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Wie heißt wer?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heißt die Großmutter?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contextualSpacing w:val="0"/>
        <w:rPr>
          <w:rFonts w:ascii="Corsiva" w:cs="Corsiva" w:eastAsia="Corsiva" w:hAnsi="Corsiva"/>
          <w:sz w:val="36"/>
          <w:szCs w:val="36"/>
        </w:rPr>
      </w:pPr>
      <w:r w:rsidDel="00000000" w:rsidR="00000000" w:rsidRPr="00000000">
        <w:rPr>
          <w:rFonts w:ascii="Corsiva" w:cs="Corsiva" w:eastAsia="Corsiva" w:hAnsi="Corsiva"/>
          <w:sz w:val="36"/>
          <w:szCs w:val="36"/>
          <w:rtl w:val="0"/>
        </w:rPr>
        <w:t xml:space="preserve">Die Großmutter heißt Paula</w:t>
      </w:r>
    </w:p>
    <w:p w:rsidR="00000000" w:rsidDel="00000000" w:rsidP="00000000" w:rsidRDefault="00000000" w:rsidRPr="00000000" w14:paraId="00000009">
      <w:pPr>
        <w:contextualSpacing w:val="0"/>
        <w:rPr>
          <w:rFonts w:ascii="Corsiva" w:cs="Corsiva" w:eastAsia="Corsiva" w:hAnsi="Corsiv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heißt der Großvater?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heißt der Sohn?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heißt der Vater?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heißt die Mutter?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heißt die Tochter?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